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Default Extension="docx" ContentType="application/vnd.openxmlformats-officedocument.wordprocessingml.document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2CF1" w:rsidRPr="00807BE5" w:rsidRDefault="00252CF1" w:rsidP="00252CF1">
      <w:pPr>
        <w:ind w:firstLine="360"/>
        <w:jc w:val="both"/>
      </w:pPr>
      <w:r w:rsidRPr="00252CF1">
        <w:object w:dxaOrig="10347" w:dyaOrig="1559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7.5pt;height:780pt" o:ole="">
            <v:imagedata r:id="rId5" o:title=""/>
          </v:shape>
          <o:OLEObject Type="Embed" ProgID="Word.Document.12" ShapeID="_x0000_i1025" DrawAspect="Content" ObjectID="_1565122268" r:id="rId6">
            <o:FieldCodes>\s</o:FieldCodes>
          </o:OLEObject>
        </w:object>
      </w:r>
      <w:r w:rsidRPr="00252CF1">
        <w:t xml:space="preserve"> </w:t>
      </w:r>
      <w:r w:rsidRPr="00807BE5">
        <w:t xml:space="preserve">Если Вы еще не зарегистрированы в </w:t>
      </w:r>
      <w:r w:rsidRPr="00807BE5">
        <w:lastRenderedPageBreak/>
        <w:t xml:space="preserve">ЕСИА, перейдите по ссылке: </w:t>
      </w:r>
      <w:hyperlink r:id="rId7" w:history="1">
        <w:r w:rsidRPr="00807BE5">
          <w:rPr>
            <w:rStyle w:val="a4"/>
          </w:rPr>
          <w:t>http://esia.gosuslugi.ru/registration</w:t>
        </w:r>
      </w:hyperlink>
      <w:r w:rsidRPr="00807BE5">
        <w:t>.</w:t>
      </w:r>
    </w:p>
    <w:p w:rsidR="00252CF1" w:rsidRPr="00807BE5" w:rsidRDefault="00252CF1" w:rsidP="00252CF1">
      <w:pPr>
        <w:ind w:firstLine="360"/>
        <w:jc w:val="both"/>
      </w:pPr>
      <w:r w:rsidRPr="00807BE5">
        <w:t xml:space="preserve">Для регистрации новой учетной записи необходимо заполнить поля формы регистрации: </w:t>
      </w:r>
    </w:p>
    <w:p w:rsidR="00252CF1" w:rsidRPr="00807BE5" w:rsidRDefault="00252CF1" w:rsidP="00252CF1">
      <w:pPr>
        <w:pStyle w:val="Default"/>
        <w:numPr>
          <w:ilvl w:val="0"/>
          <w:numId w:val="2"/>
        </w:numPr>
        <w:jc w:val="both"/>
        <w:rPr>
          <w:color w:val="auto"/>
        </w:rPr>
      </w:pPr>
      <w:r w:rsidRPr="00807BE5">
        <w:rPr>
          <w:color w:val="auto"/>
        </w:rPr>
        <w:t xml:space="preserve">фамилия; </w:t>
      </w:r>
    </w:p>
    <w:p w:rsidR="00252CF1" w:rsidRPr="00807BE5" w:rsidRDefault="00252CF1" w:rsidP="00252CF1">
      <w:pPr>
        <w:pStyle w:val="Default"/>
        <w:numPr>
          <w:ilvl w:val="0"/>
          <w:numId w:val="2"/>
        </w:numPr>
        <w:jc w:val="both"/>
        <w:rPr>
          <w:color w:val="auto"/>
        </w:rPr>
      </w:pPr>
      <w:r w:rsidRPr="00807BE5">
        <w:rPr>
          <w:color w:val="auto"/>
        </w:rPr>
        <w:t xml:space="preserve">имя; </w:t>
      </w:r>
    </w:p>
    <w:p w:rsidR="00252CF1" w:rsidRPr="00807BE5" w:rsidRDefault="00252CF1" w:rsidP="00252CF1">
      <w:pPr>
        <w:pStyle w:val="Default"/>
        <w:numPr>
          <w:ilvl w:val="0"/>
          <w:numId w:val="2"/>
        </w:numPr>
        <w:jc w:val="both"/>
        <w:rPr>
          <w:color w:val="auto"/>
        </w:rPr>
      </w:pPr>
      <w:r w:rsidRPr="00807BE5">
        <w:rPr>
          <w:color w:val="auto"/>
        </w:rPr>
        <w:t>номер мобильного телефона и адрес электронной почты (Рис. 1).</w:t>
      </w:r>
    </w:p>
    <w:p w:rsidR="00252CF1" w:rsidRPr="00F45634" w:rsidRDefault="00252CF1" w:rsidP="00252CF1">
      <w:pPr>
        <w:pStyle w:val="Default"/>
        <w:keepNext/>
        <w:jc w:val="center"/>
        <w:rPr>
          <w:color w:val="auto"/>
          <w:sz w:val="28"/>
          <w:szCs w:val="28"/>
        </w:rPr>
      </w:pPr>
      <w:r w:rsidRPr="00F45634">
        <w:rPr>
          <w:noProof/>
          <w:color w:val="auto"/>
          <w:sz w:val="28"/>
          <w:szCs w:val="28"/>
          <w:lang w:eastAsia="ru-RU"/>
        </w:rPr>
        <w:drawing>
          <wp:inline distT="0" distB="0" distL="0" distR="0">
            <wp:extent cx="4248000" cy="3217633"/>
            <wp:effectExtent l="0" t="0" r="635" b="1905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17813" t="6191" r="19241" b="9047"/>
                    <a:stretch/>
                  </pic:blipFill>
                  <pic:spPr bwMode="auto">
                    <a:xfrm>
                      <a:off x="0" y="0"/>
                      <a:ext cx="4248000" cy="3217633"/>
                    </a:xfrm>
                    <a:prstGeom prst="rect">
                      <a:avLst/>
                    </a:prstGeom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252CF1" w:rsidRPr="00F45634" w:rsidRDefault="00252CF1" w:rsidP="00252CF1">
      <w:pPr>
        <w:pStyle w:val="a5"/>
        <w:spacing w:after="0"/>
        <w:jc w:val="center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860991" w:rsidRPr="00F45634">
        <w:rPr>
          <w:color w:val="auto"/>
          <w:sz w:val="28"/>
          <w:szCs w:val="28"/>
        </w:rPr>
        <w:fldChar w:fldCharType="begin"/>
      </w:r>
      <w:r w:rsidRPr="00F45634">
        <w:rPr>
          <w:color w:val="auto"/>
          <w:sz w:val="28"/>
          <w:szCs w:val="28"/>
        </w:rPr>
        <w:instrText xml:space="preserve"> SEQ Рисунок \* ARABIC </w:instrText>
      </w:r>
      <w:r w:rsidR="00860991" w:rsidRPr="00F45634">
        <w:rPr>
          <w:color w:val="auto"/>
          <w:sz w:val="28"/>
          <w:szCs w:val="28"/>
        </w:rPr>
        <w:fldChar w:fldCharType="separate"/>
      </w:r>
      <w:r>
        <w:rPr>
          <w:noProof/>
          <w:color w:val="auto"/>
          <w:sz w:val="28"/>
          <w:szCs w:val="28"/>
        </w:rPr>
        <w:t>1</w:t>
      </w:r>
      <w:r w:rsidR="00860991" w:rsidRPr="00F45634">
        <w:rPr>
          <w:noProof/>
          <w:color w:val="auto"/>
          <w:sz w:val="28"/>
          <w:szCs w:val="28"/>
        </w:rPr>
        <w:fldChar w:fldCharType="end"/>
      </w:r>
    </w:p>
    <w:p w:rsidR="00252CF1" w:rsidRPr="00F45634" w:rsidRDefault="00252CF1" w:rsidP="00252CF1">
      <w:pPr>
        <w:ind w:firstLine="360"/>
        <w:jc w:val="both"/>
        <w:rPr>
          <w:sz w:val="28"/>
          <w:szCs w:val="28"/>
        </w:rPr>
      </w:pPr>
    </w:p>
    <w:p w:rsidR="00252CF1" w:rsidRPr="00807BE5" w:rsidRDefault="00252CF1" w:rsidP="00252CF1">
      <w:pPr>
        <w:ind w:firstLine="360"/>
        <w:jc w:val="both"/>
      </w:pPr>
      <w:r w:rsidRPr="00807BE5">
        <w:t xml:space="preserve">После этого следует нажать на кнопку «Зарегистрироваться». </w:t>
      </w:r>
    </w:p>
    <w:p w:rsidR="00252CF1" w:rsidRPr="00807BE5" w:rsidRDefault="00252CF1" w:rsidP="00252CF1">
      <w:pPr>
        <w:ind w:firstLine="360"/>
        <w:jc w:val="both"/>
      </w:pPr>
      <w:r w:rsidRPr="00807BE5">
        <w:t xml:space="preserve">На указанный номер телефона придет </w:t>
      </w:r>
      <w:r w:rsidRPr="00807BE5">
        <w:rPr>
          <w:lang w:val="en-US"/>
        </w:rPr>
        <w:t>SMS</w:t>
      </w:r>
      <w:r w:rsidRPr="00807BE5">
        <w:t xml:space="preserve">-сообщение с кодом подтверждения. Его необходимо ввести в поле, которое отображается на экране (Рис.2). </w:t>
      </w:r>
    </w:p>
    <w:p w:rsidR="00252CF1" w:rsidRPr="00F45634" w:rsidRDefault="00252CF1" w:rsidP="00252CF1">
      <w:pPr>
        <w:ind w:firstLine="360"/>
        <w:jc w:val="both"/>
        <w:rPr>
          <w:sz w:val="28"/>
          <w:szCs w:val="28"/>
        </w:rPr>
      </w:pPr>
    </w:p>
    <w:p w:rsidR="00252CF1" w:rsidRPr="00F45634" w:rsidRDefault="00252CF1" w:rsidP="00252CF1">
      <w:pPr>
        <w:keepNext/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</w:rPr>
        <w:lastRenderedPageBreak/>
        <w:drawing>
          <wp:inline distT="0" distB="0" distL="0" distR="0">
            <wp:extent cx="2987403" cy="2618211"/>
            <wp:effectExtent l="0" t="0" r="381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код подтверждения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2873" cy="2623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2CF1" w:rsidRPr="00F45634" w:rsidRDefault="00252CF1" w:rsidP="00252CF1">
      <w:pPr>
        <w:pStyle w:val="a5"/>
        <w:spacing w:after="0"/>
        <w:jc w:val="center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860991" w:rsidRPr="00F45634">
        <w:rPr>
          <w:color w:val="auto"/>
          <w:sz w:val="28"/>
          <w:szCs w:val="28"/>
        </w:rPr>
        <w:fldChar w:fldCharType="begin"/>
      </w:r>
      <w:r w:rsidRPr="00F45634">
        <w:rPr>
          <w:color w:val="auto"/>
          <w:sz w:val="28"/>
          <w:szCs w:val="28"/>
        </w:rPr>
        <w:instrText xml:space="preserve"> SEQ Рисунок \* ARABIC </w:instrText>
      </w:r>
      <w:r w:rsidR="00860991" w:rsidRPr="00F45634">
        <w:rPr>
          <w:color w:val="auto"/>
          <w:sz w:val="28"/>
          <w:szCs w:val="28"/>
        </w:rPr>
        <w:fldChar w:fldCharType="separate"/>
      </w:r>
      <w:r>
        <w:rPr>
          <w:noProof/>
          <w:color w:val="auto"/>
          <w:sz w:val="28"/>
          <w:szCs w:val="28"/>
        </w:rPr>
        <w:t>2</w:t>
      </w:r>
      <w:r w:rsidR="00860991" w:rsidRPr="00F45634">
        <w:rPr>
          <w:noProof/>
          <w:color w:val="auto"/>
          <w:sz w:val="28"/>
          <w:szCs w:val="28"/>
        </w:rPr>
        <w:fldChar w:fldCharType="end"/>
      </w:r>
    </w:p>
    <w:p w:rsidR="00252CF1" w:rsidRPr="00F45634" w:rsidRDefault="00252CF1" w:rsidP="00252CF1">
      <w:pPr>
        <w:ind w:firstLine="360"/>
        <w:jc w:val="both"/>
        <w:rPr>
          <w:sz w:val="28"/>
          <w:szCs w:val="28"/>
        </w:rPr>
      </w:pPr>
    </w:p>
    <w:p w:rsidR="00252CF1" w:rsidRPr="00807BE5" w:rsidRDefault="00252CF1" w:rsidP="00252CF1">
      <w:pPr>
        <w:ind w:firstLine="360"/>
        <w:jc w:val="both"/>
      </w:pPr>
      <w:r w:rsidRPr="00807BE5">
        <w:t>Финальным этапом регистрации учетной записи является ввод пароля, который Вы будете использовать для авторизации.  Пароль необходимо ввести два раза. Пароль должен удовлетворять следующим критериям надежности: 8 символов латинского алфавита, строчные и заглавные буквы, цифры.</w:t>
      </w:r>
    </w:p>
    <w:p w:rsidR="00252CF1" w:rsidRPr="00807BE5" w:rsidRDefault="00252CF1" w:rsidP="00252CF1">
      <w:pPr>
        <w:pStyle w:val="a3"/>
        <w:numPr>
          <w:ilvl w:val="0"/>
          <w:numId w:val="1"/>
        </w:numPr>
        <w:spacing w:before="0" w:after="0" w:line="240" w:lineRule="auto"/>
        <w:jc w:val="both"/>
        <w:rPr>
          <w:rFonts w:eastAsiaTheme="majorEastAsia" w:cs="Times New Roman"/>
          <w:szCs w:val="24"/>
        </w:rPr>
      </w:pPr>
      <w:r w:rsidRPr="00807BE5">
        <w:rPr>
          <w:rFonts w:eastAsiaTheme="majorEastAsia" w:cs="Times New Roman"/>
          <w:szCs w:val="24"/>
        </w:rPr>
        <w:t>Повышение уровня учетной записи ЕСИА</w:t>
      </w:r>
    </w:p>
    <w:p w:rsidR="00252CF1" w:rsidRPr="00807BE5" w:rsidRDefault="00252CF1" w:rsidP="00252CF1">
      <w:pPr>
        <w:ind w:firstLine="360"/>
        <w:jc w:val="both"/>
      </w:pPr>
      <w:r w:rsidRPr="00807BE5">
        <w:t>Для того</w:t>
      </w:r>
      <w:proofErr w:type="gramStart"/>
      <w:r w:rsidRPr="00807BE5">
        <w:t>,</w:t>
      </w:r>
      <w:proofErr w:type="gramEnd"/>
      <w:r w:rsidRPr="00807BE5">
        <w:t xml:space="preserve"> чтобы повысить уровень учетной записи до стандартной после регистрации, авторизоваться в ЕСИА по адресу </w:t>
      </w:r>
      <w:proofErr w:type="spellStart"/>
      <w:r w:rsidRPr="00807BE5">
        <w:rPr>
          <w:lang w:val="en-US"/>
        </w:rPr>
        <w:t>esia</w:t>
      </w:r>
      <w:proofErr w:type="spellEnd"/>
      <w:r w:rsidRPr="00807BE5">
        <w:t>.</w:t>
      </w:r>
      <w:proofErr w:type="spellStart"/>
      <w:r w:rsidRPr="00807BE5">
        <w:rPr>
          <w:lang w:val="en-US"/>
        </w:rPr>
        <w:t>gosuslugi</w:t>
      </w:r>
      <w:proofErr w:type="spellEnd"/>
      <w:r w:rsidRPr="00807BE5">
        <w:t>.</w:t>
      </w:r>
      <w:proofErr w:type="spellStart"/>
      <w:r w:rsidRPr="00807BE5">
        <w:rPr>
          <w:lang w:val="en-US"/>
        </w:rPr>
        <w:t>ru</w:t>
      </w:r>
      <w:proofErr w:type="spellEnd"/>
      <w:r w:rsidRPr="00807BE5">
        <w:t xml:space="preserve"> и перейти во вкладку «Персональные данные». Далее необходимо выполнить следующие шаги: </w:t>
      </w:r>
    </w:p>
    <w:p w:rsidR="00252CF1" w:rsidRPr="00807BE5" w:rsidRDefault="00252CF1" w:rsidP="00252CF1">
      <w:pPr>
        <w:pStyle w:val="Default"/>
        <w:numPr>
          <w:ilvl w:val="0"/>
          <w:numId w:val="3"/>
        </w:numPr>
        <w:jc w:val="both"/>
        <w:rPr>
          <w:color w:val="auto"/>
        </w:rPr>
      </w:pPr>
      <w:r w:rsidRPr="00807BE5">
        <w:rPr>
          <w:color w:val="auto"/>
        </w:rPr>
        <w:t xml:space="preserve">уточнить личные данные; </w:t>
      </w:r>
    </w:p>
    <w:p w:rsidR="00252CF1" w:rsidRPr="00807BE5" w:rsidRDefault="00252CF1" w:rsidP="00252CF1">
      <w:pPr>
        <w:pStyle w:val="Default"/>
        <w:numPr>
          <w:ilvl w:val="0"/>
          <w:numId w:val="3"/>
        </w:numPr>
        <w:jc w:val="both"/>
        <w:rPr>
          <w:color w:val="auto"/>
        </w:rPr>
      </w:pPr>
      <w:r w:rsidRPr="00807BE5">
        <w:rPr>
          <w:color w:val="auto"/>
        </w:rPr>
        <w:t>дождаться завершения автоматической проверки личных данных.</w:t>
      </w:r>
    </w:p>
    <w:p w:rsidR="00252CF1" w:rsidRPr="00807BE5" w:rsidRDefault="00252CF1" w:rsidP="00252CF1">
      <w:pPr>
        <w:pStyle w:val="Default"/>
        <w:jc w:val="both"/>
        <w:rPr>
          <w:color w:val="auto"/>
        </w:rPr>
      </w:pPr>
      <w:r w:rsidRPr="00807BE5">
        <w:rPr>
          <w:color w:val="auto"/>
        </w:rPr>
        <w:t>Личные данные, которые необходимы для повышения уровня, включают в себя:</w:t>
      </w:r>
    </w:p>
    <w:p w:rsidR="00252CF1" w:rsidRPr="00807BE5" w:rsidRDefault="00252CF1" w:rsidP="00252CF1">
      <w:pPr>
        <w:pStyle w:val="Default"/>
        <w:numPr>
          <w:ilvl w:val="0"/>
          <w:numId w:val="4"/>
        </w:numPr>
        <w:jc w:val="both"/>
        <w:rPr>
          <w:color w:val="auto"/>
        </w:rPr>
      </w:pPr>
      <w:r w:rsidRPr="00807BE5">
        <w:rPr>
          <w:color w:val="auto"/>
        </w:rPr>
        <w:t xml:space="preserve">ФИО; </w:t>
      </w:r>
    </w:p>
    <w:p w:rsidR="00252CF1" w:rsidRPr="00807BE5" w:rsidRDefault="00252CF1" w:rsidP="00252CF1">
      <w:pPr>
        <w:pStyle w:val="Default"/>
        <w:numPr>
          <w:ilvl w:val="0"/>
          <w:numId w:val="4"/>
        </w:numPr>
        <w:jc w:val="both"/>
        <w:rPr>
          <w:color w:val="auto"/>
        </w:rPr>
      </w:pPr>
      <w:r w:rsidRPr="00807BE5">
        <w:rPr>
          <w:color w:val="auto"/>
        </w:rPr>
        <w:t xml:space="preserve">пол; </w:t>
      </w:r>
    </w:p>
    <w:p w:rsidR="00252CF1" w:rsidRPr="00807BE5" w:rsidRDefault="00252CF1" w:rsidP="00252CF1">
      <w:pPr>
        <w:pStyle w:val="Default"/>
        <w:numPr>
          <w:ilvl w:val="0"/>
          <w:numId w:val="4"/>
        </w:numPr>
        <w:jc w:val="both"/>
        <w:rPr>
          <w:color w:val="auto"/>
        </w:rPr>
      </w:pPr>
      <w:r w:rsidRPr="00807BE5">
        <w:rPr>
          <w:color w:val="auto"/>
        </w:rPr>
        <w:t xml:space="preserve">дата рождения; </w:t>
      </w:r>
    </w:p>
    <w:p w:rsidR="00252CF1" w:rsidRPr="00807BE5" w:rsidRDefault="00252CF1" w:rsidP="00252CF1">
      <w:pPr>
        <w:pStyle w:val="Default"/>
        <w:numPr>
          <w:ilvl w:val="0"/>
          <w:numId w:val="4"/>
        </w:numPr>
        <w:jc w:val="both"/>
        <w:rPr>
          <w:color w:val="auto"/>
        </w:rPr>
      </w:pPr>
      <w:r w:rsidRPr="00807BE5">
        <w:rPr>
          <w:color w:val="auto"/>
        </w:rPr>
        <w:t xml:space="preserve">место рождения; </w:t>
      </w:r>
    </w:p>
    <w:p w:rsidR="00252CF1" w:rsidRPr="00807BE5" w:rsidRDefault="00252CF1" w:rsidP="00252CF1">
      <w:pPr>
        <w:pStyle w:val="Default"/>
        <w:numPr>
          <w:ilvl w:val="0"/>
          <w:numId w:val="4"/>
        </w:numPr>
        <w:jc w:val="both"/>
        <w:rPr>
          <w:color w:val="auto"/>
        </w:rPr>
      </w:pPr>
      <w:r w:rsidRPr="00807BE5">
        <w:rPr>
          <w:color w:val="auto"/>
        </w:rPr>
        <w:t xml:space="preserve">СНИЛС; </w:t>
      </w:r>
    </w:p>
    <w:p w:rsidR="00252CF1" w:rsidRPr="00807BE5" w:rsidRDefault="00252CF1" w:rsidP="00252CF1">
      <w:pPr>
        <w:pStyle w:val="Default"/>
        <w:numPr>
          <w:ilvl w:val="0"/>
          <w:numId w:val="4"/>
        </w:numPr>
        <w:jc w:val="both"/>
        <w:rPr>
          <w:color w:val="auto"/>
        </w:rPr>
      </w:pPr>
      <w:r w:rsidRPr="00807BE5">
        <w:rPr>
          <w:color w:val="auto"/>
        </w:rPr>
        <w:t xml:space="preserve">гражданство; </w:t>
      </w:r>
    </w:p>
    <w:p w:rsidR="00252CF1" w:rsidRPr="00807BE5" w:rsidRDefault="00252CF1" w:rsidP="00252CF1">
      <w:pPr>
        <w:pStyle w:val="Default"/>
        <w:numPr>
          <w:ilvl w:val="0"/>
          <w:numId w:val="4"/>
        </w:numPr>
        <w:jc w:val="both"/>
        <w:rPr>
          <w:color w:val="auto"/>
        </w:rPr>
      </w:pPr>
      <w:r w:rsidRPr="00807BE5">
        <w:rPr>
          <w:color w:val="auto"/>
        </w:rPr>
        <w:t xml:space="preserve">данные документа, удостоверяющего личность. </w:t>
      </w:r>
    </w:p>
    <w:p w:rsidR="00252CF1" w:rsidRPr="00F45634" w:rsidRDefault="00252CF1" w:rsidP="00252CF1">
      <w:pPr>
        <w:pStyle w:val="Default"/>
        <w:keepNext/>
        <w:ind w:left="360"/>
        <w:jc w:val="center"/>
        <w:rPr>
          <w:color w:val="auto"/>
          <w:sz w:val="28"/>
          <w:szCs w:val="28"/>
        </w:rPr>
      </w:pPr>
      <w:r w:rsidRPr="00F45634">
        <w:rPr>
          <w:noProof/>
          <w:color w:val="auto"/>
          <w:sz w:val="28"/>
          <w:szCs w:val="28"/>
          <w:lang w:eastAsia="ru-RU"/>
        </w:rPr>
        <w:lastRenderedPageBreak/>
        <w:drawing>
          <wp:inline distT="0" distB="0" distL="0" distR="0">
            <wp:extent cx="4245267" cy="4543425"/>
            <wp:effectExtent l="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/>
                    <a:srcRect l="33080" t="14756" r="33840" b="9523"/>
                    <a:stretch/>
                  </pic:blipFill>
                  <pic:spPr bwMode="auto">
                    <a:xfrm>
                      <a:off x="0" y="0"/>
                      <a:ext cx="4248000" cy="4546349"/>
                    </a:xfrm>
                    <a:prstGeom prst="rect">
                      <a:avLst/>
                    </a:prstGeom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252CF1" w:rsidRPr="00807BE5" w:rsidRDefault="00252CF1" w:rsidP="00252CF1">
      <w:pPr>
        <w:pStyle w:val="a5"/>
        <w:spacing w:after="0"/>
        <w:jc w:val="center"/>
        <w:rPr>
          <w:color w:val="auto"/>
          <w:sz w:val="20"/>
          <w:szCs w:val="20"/>
        </w:rPr>
      </w:pPr>
      <w:r w:rsidRPr="00807BE5">
        <w:rPr>
          <w:color w:val="auto"/>
          <w:sz w:val="20"/>
          <w:szCs w:val="20"/>
        </w:rPr>
        <w:t xml:space="preserve">Рисунок </w:t>
      </w:r>
      <w:r w:rsidR="00860991" w:rsidRPr="00807BE5">
        <w:rPr>
          <w:color w:val="auto"/>
          <w:sz w:val="20"/>
          <w:szCs w:val="20"/>
        </w:rPr>
        <w:fldChar w:fldCharType="begin"/>
      </w:r>
      <w:r w:rsidRPr="00807BE5">
        <w:rPr>
          <w:color w:val="auto"/>
          <w:sz w:val="20"/>
          <w:szCs w:val="20"/>
        </w:rPr>
        <w:instrText xml:space="preserve"> SEQ Рисунок \* ARABIC </w:instrText>
      </w:r>
      <w:r w:rsidR="00860991" w:rsidRPr="00807BE5">
        <w:rPr>
          <w:color w:val="auto"/>
          <w:sz w:val="20"/>
          <w:szCs w:val="20"/>
        </w:rPr>
        <w:fldChar w:fldCharType="separate"/>
      </w:r>
      <w:r>
        <w:rPr>
          <w:noProof/>
          <w:color w:val="auto"/>
          <w:sz w:val="20"/>
          <w:szCs w:val="20"/>
        </w:rPr>
        <w:t>3</w:t>
      </w:r>
      <w:r w:rsidR="00860991" w:rsidRPr="00807BE5">
        <w:rPr>
          <w:noProof/>
          <w:color w:val="auto"/>
          <w:sz w:val="20"/>
          <w:szCs w:val="20"/>
        </w:rPr>
        <w:fldChar w:fldCharType="end"/>
      </w:r>
    </w:p>
    <w:p w:rsidR="00252CF1" w:rsidRPr="00807BE5" w:rsidRDefault="00252CF1" w:rsidP="00252CF1">
      <w:pPr>
        <w:ind w:firstLine="360"/>
        <w:jc w:val="both"/>
      </w:pPr>
      <w:r w:rsidRPr="00807BE5">
        <w:t xml:space="preserve">После того, как данные заполнены, необходимо нажать на кнопку «Продолжить» для запуска проверки личных данных в государственных ведомствах. </w:t>
      </w:r>
    </w:p>
    <w:p w:rsidR="00252CF1" w:rsidRPr="00F45634" w:rsidRDefault="00252CF1" w:rsidP="00252CF1">
      <w:pPr>
        <w:keepNext/>
        <w:ind w:firstLine="360"/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</w:rPr>
        <w:lastRenderedPageBreak/>
        <w:drawing>
          <wp:inline distT="0" distB="0" distL="0" distR="0">
            <wp:extent cx="4225855" cy="2790825"/>
            <wp:effectExtent l="0" t="0" r="0" b="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Заполнение и проверка личных данных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30275" cy="27937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2CF1" w:rsidRPr="00807BE5" w:rsidRDefault="00252CF1" w:rsidP="00252CF1">
      <w:pPr>
        <w:pStyle w:val="a5"/>
        <w:spacing w:after="0"/>
        <w:jc w:val="center"/>
        <w:rPr>
          <w:color w:val="auto"/>
          <w:sz w:val="22"/>
          <w:szCs w:val="22"/>
        </w:rPr>
      </w:pPr>
      <w:r w:rsidRPr="00807BE5">
        <w:rPr>
          <w:color w:val="auto"/>
          <w:sz w:val="22"/>
          <w:szCs w:val="22"/>
        </w:rPr>
        <w:t xml:space="preserve">Рисунок </w:t>
      </w:r>
      <w:r w:rsidR="00860991" w:rsidRPr="00807BE5">
        <w:rPr>
          <w:color w:val="auto"/>
          <w:sz w:val="22"/>
          <w:szCs w:val="22"/>
        </w:rPr>
        <w:fldChar w:fldCharType="begin"/>
      </w:r>
      <w:r w:rsidRPr="00807BE5">
        <w:rPr>
          <w:color w:val="auto"/>
          <w:sz w:val="22"/>
          <w:szCs w:val="22"/>
        </w:rPr>
        <w:instrText xml:space="preserve"> SEQ Рисунок \* ARABIC </w:instrText>
      </w:r>
      <w:r w:rsidR="00860991" w:rsidRPr="00807BE5">
        <w:rPr>
          <w:color w:val="auto"/>
          <w:sz w:val="22"/>
          <w:szCs w:val="22"/>
        </w:rPr>
        <w:fldChar w:fldCharType="separate"/>
      </w:r>
      <w:r>
        <w:rPr>
          <w:noProof/>
          <w:color w:val="auto"/>
          <w:sz w:val="22"/>
          <w:szCs w:val="22"/>
        </w:rPr>
        <w:t>4</w:t>
      </w:r>
      <w:r w:rsidR="00860991" w:rsidRPr="00807BE5">
        <w:rPr>
          <w:noProof/>
          <w:color w:val="auto"/>
          <w:sz w:val="22"/>
          <w:szCs w:val="22"/>
        </w:rPr>
        <w:fldChar w:fldCharType="end"/>
      </w:r>
    </w:p>
    <w:p w:rsidR="00252CF1" w:rsidRPr="00F45634" w:rsidRDefault="00252CF1" w:rsidP="00252CF1">
      <w:pPr>
        <w:ind w:firstLine="360"/>
        <w:jc w:val="both"/>
        <w:rPr>
          <w:sz w:val="28"/>
          <w:szCs w:val="28"/>
        </w:rPr>
      </w:pPr>
    </w:p>
    <w:p w:rsidR="00252CF1" w:rsidRPr="00807BE5" w:rsidRDefault="00252CF1" w:rsidP="00252CF1">
      <w:pPr>
        <w:ind w:firstLine="360"/>
        <w:jc w:val="both"/>
      </w:pPr>
      <w:r w:rsidRPr="00807BE5">
        <w:t xml:space="preserve">По завершению проверки на указанный номер мобильного телефона (адрес электронной почты) будут отправлены сообщения </w:t>
      </w:r>
      <w:proofErr w:type="gramStart"/>
      <w:r w:rsidRPr="00807BE5">
        <w:t>на</w:t>
      </w:r>
      <w:proofErr w:type="gramEnd"/>
      <w:r w:rsidRPr="00807BE5">
        <w:t xml:space="preserve"> </w:t>
      </w:r>
      <w:proofErr w:type="gramStart"/>
      <w:r w:rsidRPr="00807BE5">
        <w:t>подтверждением</w:t>
      </w:r>
      <w:proofErr w:type="gramEnd"/>
      <w:r w:rsidRPr="00807BE5">
        <w:t xml:space="preserve"> прохождения проверок.</w:t>
      </w:r>
    </w:p>
    <w:p w:rsidR="00252CF1" w:rsidRPr="00807BE5" w:rsidRDefault="00252CF1" w:rsidP="00252CF1">
      <w:pPr>
        <w:ind w:firstLine="360"/>
        <w:jc w:val="both"/>
      </w:pPr>
      <w:r w:rsidRPr="00807BE5">
        <w:t>Если одна из проверок завершилась ошибкой, то стандартная учетная запись создана не будет. В этом случае будет отображено оповещение о причинах ошибки и о возможных действиях. При возникновении ошибки в первую очередь необходимо убедиться, что все данные введены корректно, в том числе – без опечаток. Если обнаружена ошибка, то следует нажать на кнопку «Исправить данные».</w:t>
      </w:r>
    </w:p>
    <w:p w:rsidR="00252CF1" w:rsidRPr="00807BE5" w:rsidRDefault="00252CF1" w:rsidP="00252CF1">
      <w:pPr>
        <w:ind w:firstLine="360"/>
        <w:jc w:val="both"/>
      </w:pPr>
      <w:r w:rsidRPr="00807BE5">
        <w:t xml:space="preserve">По желанию пользователя после получения сообщения на указанный номер мобильного телефона (адрес электронной почты) с подтверждением прохождения проверок пользователь может обратиться в любой МФЦ для повышения уровня учетной записи до высшего 3-го уровня. С помощью 3-го уровня ЕСИА можно получить все услуги на Федеральном портале </w:t>
      </w:r>
      <w:proofErr w:type="spellStart"/>
      <w:r w:rsidRPr="00807BE5">
        <w:t>госуслуг</w:t>
      </w:r>
      <w:proofErr w:type="spellEnd"/>
      <w:r w:rsidRPr="00807BE5">
        <w:t xml:space="preserve"> </w:t>
      </w:r>
      <w:proofErr w:type="spellStart"/>
      <w:r w:rsidRPr="00807BE5">
        <w:rPr>
          <w:lang w:val="en-US"/>
        </w:rPr>
        <w:t>gosuslugi</w:t>
      </w:r>
      <w:proofErr w:type="spellEnd"/>
      <w:r w:rsidRPr="00807BE5">
        <w:t>.</w:t>
      </w:r>
      <w:proofErr w:type="spellStart"/>
      <w:r w:rsidRPr="00807BE5">
        <w:rPr>
          <w:lang w:val="en-US"/>
        </w:rPr>
        <w:t>ru</w:t>
      </w:r>
      <w:proofErr w:type="spellEnd"/>
      <w:r w:rsidRPr="00807BE5">
        <w:t xml:space="preserve">, а также воспользоваться сервисами личных кабинетов Налоговой службы </w:t>
      </w:r>
      <w:proofErr w:type="spellStart"/>
      <w:r w:rsidRPr="00807BE5">
        <w:rPr>
          <w:lang w:val="en-US"/>
        </w:rPr>
        <w:t>nalog</w:t>
      </w:r>
      <w:proofErr w:type="spellEnd"/>
      <w:r w:rsidRPr="00807BE5">
        <w:t>.</w:t>
      </w:r>
      <w:proofErr w:type="spellStart"/>
      <w:r w:rsidRPr="00807BE5">
        <w:rPr>
          <w:lang w:val="en-US"/>
        </w:rPr>
        <w:t>ru</w:t>
      </w:r>
      <w:proofErr w:type="spellEnd"/>
      <w:r w:rsidRPr="00807BE5">
        <w:t xml:space="preserve"> и Пенсионного фонда </w:t>
      </w:r>
      <w:proofErr w:type="spellStart"/>
      <w:r w:rsidRPr="00807BE5">
        <w:rPr>
          <w:lang w:val="en-US"/>
        </w:rPr>
        <w:t>pfrf</w:t>
      </w:r>
      <w:proofErr w:type="spellEnd"/>
      <w:r w:rsidRPr="00807BE5">
        <w:t>.</w:t>
      </w:r>
      <w:proofErr w:type="spellStart"/>
      <w:r w:rsidRPr="00807BE5">
        <w:rPr>
          <w:lang w:val="en-US"/>
        </w:rPr>
        <w:t>ru</w:t>
      </w:r>
      <w:proofErr w:type="spellEnd"/>
      <w:r w:rsidRPr="00807BE5">
        <w:t xml:space="preserve">. Найти </w:t>
      </w:r>
      <w:proofErr w:type="gramStart"/>
      <w:r w:rsidRPr="00807BE5">
        <w:t>ближайший</w:t>
      </w:r>
      <w:proofErr w:type="gramEnd"/>
      <w:r w:rsidRPr="00807BE5">
        <w:t xml:space="preserve"> МФЦ можно на сайте </w:t>
      </w:r>
      <w:proofErr w:type="spellStart"/>
      <w:r w:rsidRPr="00807BE5">
        <w:rPr>
          <w:lang w:val="en-US"/>
        </w:rPr>
        <w:t>uslugi</w:t>
      </w:r>
      <w:proofErr w:type="spellEnd"/>
      <w:r w:rsidRPr="00807BE5">
        <w:t>.</w:t>
      </w:r>
      <w:proofErr w:type="spellStart"/>
      <w:r w:rsidRPr="00807BE5">
        <w:rPr>
          <w:lang w:val="en-US"/>
        </w:rPr>
        <w:t>tatarstan</w:t>
      </w:r>
      <w:proofErr w:type="spellEnd"/>
      <w:r w:rsidRPr="00807BE5">
        <w:t>.</w:t>
      </w:r>
      <w:proofErr w:type="spellStart"/>
      <w:r w:rsidRPr="00807BE5">
        <w:rPr>
          <w:lang w:val="en-US"/>
        </w:rPr>
        <w:t>ru</w:t>
      </w:r>
      <w:proofErr w:type="spellEnd"/>
      <w:r w:rsidRPr="00807BE5">
        <w:t>/</w:t>
      </w:r>
      <w:proofErr w:type="spellStart"/>
      <w:r w:rsidRPr="00807BE5">
        <w:rPr>
          <w:lang w:val="en-US"/>
        </w:rPr>
        <w:t>mfc</w:t>
      </w:r>
      <w:proofErr w:type="spellEnd"/>
      <w:r w:rsidRPr="00807BE5">
        <w:t xml:space="preserve">. </w:t>
      </w:r>
    </w:p>
    <w:p w:rsidR="00252CF1" w:rsidRPr="00807BE5" w:rsidRDefault="00252CF1" w:rsidP="00252CF1">
      <w:pPr>
        <w:jc w:val="both"/>
      </w:pPr>
    </w:p>
    <w:p w:rsidR="00252CF1" w:rsidRPr="00807BE5" w:rsidRDefault="00252CF1" w:rsidP="00252CF1">
      <w:pPr>
        <w:pStyle w:val="a3"/>
        <w:numPr>
          <w:ilvl w:val="0"/>
          <w:numId w:val="1"/>
        </w:numPr>
        <w:spacing w:before="0" w:after="0" w:line="240" w:lineRule="auto"/>
        <w:jc w:val="both"/>
        <w:rPr>
          <w:rFonts w:eastAsiaTheme="majorEastAsia" w:cs="Times New Roman"/>
          <w:szCs w:val="24"/>
        </w:rPr>
      </w:pPr>
      <w:r w:rsidRPr="00807BE5">
        <w:rPr>
          <w:rFonts w:eastAsiaTheme="majorEastAsia" w:cs="Times New Roman"/>
          <w:szCs w:val="24"/>
        </w:rPr>
        <w:t xml:space="preserve">Вход на Портал через ЕСИА. Установка привязки. </w:t>
      </w:r>
    </w:p>
    <w:p w:rsidR="00252CF1" w:rsidRPr="00807BE5" w:rsidRDefault="00252CF1" w:rsidP="00252CF1">
      <w:pPr>
        <w:ind w:firstLine="426"/>
        <w:jc w:val="both"/>
      </w:pPr>
      <w:r w:rsidRPr="00807BE5">
        <w:t xml:space="preserve">Пользователи, которые зарегистрированы в ЕСИА, могут авторизоваться на Портале </w:t>
      </w:r>
      <w:proofErr w:type="spellStart"/>
      <w:r w:rsidRPr="00807BE5">
        <w:t>госуслуг</w:t>
      </w:r>
      <w:proofErr w:type="spellEnd"/>
      <w:r w:rsidRPr="00807BE5">
        <w:t xml:space="preserve"> Татарстана с помощью учетной записи в ЕСИА и связать ее с Личным кабинетом на Портале </w:t>
      </w:r>
      <w:proofErr w:type="spellStart"/>
      <w:r w:rsidRPr="00807BE5">
        <w:t>госуслуг</w:t>
      </w:r>
      <w:proofErr w:type="spellEnd"/>
      <w:r w:rsidRPr="00807BE5">
        <w:t xml:space="preserve"> Татарстана. </w:t>
      </w:r>
    </w:p>
    <w:p w:rsidR="00252CF1" w:rsidRPr="00807BE5" w:rsidRDefault="00252CF1" w:rsidP="00252CF1">
      <w:pPr>
        <w:jc w:val="both"/>
      </w:pPr>
      <w:r w:rsidRPr="00807BE5">
        <w:t xml:space="preserve">Для входа в личный кабинет на Портале </w:t>
      </w:r>
      <w:proofErr w:type="spellStart"/>
      <w:r w:rsidRPr="00807BE5">
        <w:t>госуслуг</w:t>
      </w:r>
      <w:proofErr w:type="spellEnd"/>
      <w:r w:rsidRPr="00807BE5">
        <w:t xml:space="preserve"> Татарстана необходимо в окне входа нажать на ссылку «Вход через ЕСИА» (Рис. 5). </w:t>
      </w:r>
    </w:p>
    <w:p w:rsidR="00252CF1" w:rsidRPr="00F45634" w:rsidRDefault="00860991" w:rsidP="00252CF1">
      <w:pPr>
        <w:keepNext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pict>
          <v:rect id="Прямоугольник 2" o:spid="_x0000_s1026" style="position:absolute;left:0;text-align:left;margin-left:293.1pt;margin-top:108pt;width:82.55pt;height:21.1pt;z-index:25165926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" filled="f" strokecolor="red" strokeweight="3pt">
            <v:path arrowok="t"/>
          </v:rect>
        </w:pict>
      </w:r>
      <w:r w:rsidR="00252CF1" w:rsidRPr="00F45634">
        <w:rPr>
          <w:noProof/>
          <w:sz w:val="28"/>
          <w:szCs w:val="28"/>
        </w:rPr>
        <w:drawing>
          <wp:inline distT="0" distB="0" distL="0" distR="0">
            <wp:extent cx="5067300" cy="347662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069753" cy="34783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2CF1" w:rsidRPr="00F45634" w:rsidRDefault="00252CF1" w:rsidP="00252CF1">
      <w:pPr>
        <w:pStyle w:val="a5"/>
        <w:spacing w:after="0"/>
        <w:jc w:val="center"/>
        <w:rPr>
          <w:rFonts w:cs="Times New Roman"/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860991" w:rsidRPr="00F45634">
        <w:rPr>
          <w:color w:val="auto"/>
          <w:sz w:val="28"/>
          <w:szCs w:val="28"/>
        </w:rPr>
        <w:fldChar w:fldCharType="begin"/>
      </w:r>
      <w:r w:rsidRPr="00F45634">
        <w:rPr>
          <w:color w:val="auto"/>
          <w:sz w:val="28"/>
          <w:szCs w:val="28"/>
        </w:rPr>
        <w:instrText xml:space="preserve"> SEQ Рисунок \* ARABIC </w:instrText>
      </w:r>
      <w:r w:rsidR="00860991" w:rsidRPr="00F45634">
        <w:rPr>
          <w:color w:val="auto"/>
          <w:sz w:val="28"/>
          <w:szCs w:val="28"/>
        </w:rPr>
        <w:fldChar w:fldCharType="separate"/>
      </w:r>
      <w:r>
        <w:rPr>
          <w:noProof/>
          <w:color w:val="auto"/>
          <w:sz w:val="28"/>
          <w:szCs w:val="28"/>
        </w:rPr>
        <w:t>5</w:t>
      </w:r>
      <w:r w:rsidR="00860991" w:rsidRPr="00F45634">
        <w:rPr>
          <w:noProof/>
          <w:color w:val="auto"/>
          <w:sz w:val="28"/>
          <w:szCs w:val="28"/>
        </w:rPr>
        <w:fldChar w:fldCharType="end"/>
      </w:r>
    </w:p>
    <w:p w:rsidR="00252CF1" w:rsidRPr="00807BE5" w:rsidRDefault="00252CF1" w:rsidP="00252CF1">
      <w:pPr>
        <w:ind w:firstLine="426"/>
        <w:jc w:val="both"/>
      </w:pPr>
      <w:r w:rsidRPr="00807BE5">
        <w:t>Также авторизация через ЕСИА может быть запрошена в процессе получения Вами услуги. В этом случае необходимо нажать на кнопку «Войти в личный кабинет через ЕСИА» (Рис.6).</w:t>
      </w:r>
    </w:p>
    <w:p w:rsidR="00252CF1" w:rsidRPr="00F45634" w:rsidRDefault="00252CF1" w:rsidP="00252CF1">
      <w:pPr>
        <w:keepNext/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</w:rPr>
        <w:lastRenderedPageBreak/>
        <w:drawing>
          <wp:inline distT="0" distB="0" distL="0" distR="0">
            <wp:extent cx="5711062" cy="2341179"/>
            <wp:effectExtent l="0" t="0" r="4445" b="254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3"/>
                    <a:srcRect l="23878" t="20514" r="24519" b="41879"/>
                    <a:stretch/>
                  </pic:blipFill>
                  <pic:spPr bwMode="auto">
                    <a:xfrm>
                      <a:off x="0" y="0"/>
                      <a:ext cx="5743138" cy="235432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252CF1" w:rsidRPr="00F45634" w:rsidRDefault="00252CF1" w:rsidP="00252CF1">
      <w:pPr>
        <w:pStyle w:val="a5"/>
        <w:spacing w:after="0"/>
        <w:jc w:val="center"/>
        <w:rPr>
          <w:rFonts w:cs="Times New Roman"/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860991" w:rsidRPr="00F45634">
        <w:rPr>
          <w:color w:val="auto"/>
          <w:sz w:val="28"/>
          <w:szCs w:val="28"/>
        </w:rPr>
        <w:fldChar w:fldCharType="begin"/>
      </w:r>
      <w:r w:rsidRPr="00F45634">
        <w:rPr>
          <w:color w:val="auto"/>
          <w:sz w:val="28"/>
          <w:szCs w:val="28"/>
        </w:rPr>
        <w:instrText xml:space="preserve"> SEQ Рисунок \* ARABIC </w:instrText>
      </w:r>
      <w:r w:rsidR="00860991" w:rsidRPr="00F45634">
        <w:rPr>
          <w:color w:val="auto"/>
          <w:sz w:val="28"/>
          <w:szCs w:val="28"/>
        </w:rPr>
        <w:fldChar w:fldCharType="separate"/>
      </w:r>
      <w:r>
        <w:rPr>
          <w:noProof/>
          <w:color w:val="auto"/>
          <w:sz w:val="28"/>
          <w:szCs w:val="28"/>
        </w:rPr>
        <w:t>6</w:t>
      </w:r>
      <w:r w:rsidR="00860991" w:rsidRPr="00F45634">
        <w:rPr>
          <w:noProof/>
          <w:color w:val="auto"/>
          <w:sz w:val="28"/>
          <w:szCs w:val="28"/>
        </w:rPr>
        <w:fldChar w:fldCharType="end"/>
      </w:r>
    </w:p>
    <w:p w:rsidR="00252CF1" w:rsidRPr="00F45634" w:rsidRDefault="00252CF1" w:rsidP="00252CF1">
      <w:pPr>
        <w:tabs>
          <w:tab w:val="left" w:pos="993"/>
        </w:tabs>
        <w:jc w:val="both"/>
        <w:rPr>
          <w:noProof/>
          <w:sz w:val="28"/>
          <w:szCs w:val="28"/>
        </w:rPr>
      </w:pPr>
      <w:r w:rsidRPr="00F45634">
        <w:rPr>
          <w:noProof/>
          <w:sz w:val="28"/>
          <w:szCs w:val="28"/>
        </w:rPr>
        <w:t xml:space="preserve">Произойдет переход к странице входа в ЕСИА (Рис. 7). </w:t>
      </w:r>
    </w:p>
    <w:p w:rsidR="00252CF1" w:rsidRPr="00F45634" w:rsidRDefault="00252CF1" w:rsidP="00252CF1">
      <w:pPr>
        <w:keepNext/>
        <w:tabs>
          <w:tab w:val="left" w:pos="993"/>
        </w:tabs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</w:rPr>
        <w:lastRenderedPageBreak/>
        <w:drawing>
          <wp:inline distT="0" distB="0" distL="0" distR="0">
            <wp:extent cx="4037616" cy="4209393"/>
            <wp:effectExtent l="0" t="0" r="1270" b="127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038305" cy="42101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2CF1" w:rsidRPr="00F45634" w:rsidRDefault="00252CF1" w:rsidP="00252CF1">
      <w:pPr>
        <w:pStyle w:val="a5"/>
        <w:spacing w:after="0"/>
        <w:jc w:val="center"/>
        <w:rPr>
          <w:noProof/>
          <w:color w:val="auto"/>
          <w:sz w:val="28"/>
          <w:szCs w:val="28"/>
          <w:lang w:eastAsia="ru-RU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860991" w:rsidRPr="00F45634">
        <w:rPr>
          <w:color w:val="auto"/>
          <w:sz w:val="28"/>
          <w:szCs w:val="28"/>
        </w:rPr>
        <w:fldChar w:fldCharType="begin"/>
      </w:r>
      <w:r w:rsidRPr="00F45634">
        <w:rPr>
          <w:color w:val="auto"/>
          <w:sz w:val="28"/>
          <w:szCs w:val="28"/>
        </w:rPr>
        <w:instrText xml:space="preserve"> SEQ Рисунок \* ARABIC </w:instrText>
      </w:r>
      <w:r w:rsidR="00860991" w:rsidRPr="00F45634">
        <w:rPr>
          <w:color w:val="auto"/>
          <w:sz w:val="28"/>
          <w:szCs w:val="28"/>
        </w:rPr>
        <w:fldChar w:fldCharType="separate"/>
      </w:r>
      <w:r>
        <w:rPr>
          <w:noProof/>
          <w:color w:val="auto"/>
          <w:sz w:val="28"/>
          <w:szCs w:val="28"/>
        </w:rPr>
        <w:t>7</w:t>
      </w:r>
      <w:r w:rsidR="00860991" w:rsidRPr="00F45634">
        <w:rPr>
          <w:noProof/>
          <w:color w:val="auto"/>
          <w:sz w:val="28"/>
          <w:szCs w:val="28"/>
        </w:rPr>
        <w:fldChar w:fldCharType="end"/>
      </w:r>
    </w:p>
    <w:p w:rsidR="00252CF1" w:rsidRPr="00F45634" w:rsidRDefault="00252CF1" w:rsidP="00252CF1">
      <w:pPr>
        <w:tabs>
          <w:tab w:val="left" w:pos="993"/>
        </w:tabs>
        <w:jc w:val="both"/>
        <w:rPr>
          <w:noProof/>
          <w:sz w:val="28"/>
          <w:szCs w:val="28"/>
        </w:rPr>
      </w:pPr>
    </w:p>
    <w:p w:rsidR="00252CF1" w:rsidRPr="00807BE5" w:rsidRDefault="00252CF1" w:rsidP="00252CF1">
      <w:pPr>
        <w:tabs>
          <w:tab w:val="left" w:pos="993"/>
        </w:tabs>
        <w:ind w:firstLine="426"/>
        <w:jc w:val="both"/>
        <w:rPr>
          <w:noProof/>
        </w:rPr>
      </w:pPr>
      <w:r w:rsidRPr="00807BE5">
        <w:rPr>
          <w:noProof/>
        </w:rPr>
        <w:t>Для авторизации необходимо ввести мобильный телефон, почту или СНИЛС, на который зарегистрирована учетная запись в ЕСИА и нажать на кнопку «Войти». После авторизации произойдет автоматический переход на страницу Портала</w:t>
      </w:r>
      <w:r w:rsidRPr="00807BE5">
        <w:t xml:space="preserve"> </w:t>
      </w:r>
      <w:proofErr w:type="spellStart"/>
      <w:r w:rsidRPr="00807BE5">
        <w:t>госуслуг</w:t>
      </w:r>
      <w:proofErr w:type="spellEnd"/>
      <w:r w:rsidRPr="00807BE5">
        <w:t xml:space="preserve"> Татарстана</w:t>
      </w:r>
      <w:r w:rsidRPr="00807BE5">
        <w:rPr>
          <w:noProof/>
        </w:rPr>
        <w:t xml:space="preserve">, где Вам будет предложено войти с использованием существующего личного кабинета Портала </w:t>
      </w:r>
      <w:proofErr w:type="spellStart"/>
      <w:r w:rsidRPr="00807BE5">
        <w:t>госуслуг</w:t>
      </w:r>
      <w:proofErr w:type="spellEnd"/>
      <w:r w:rsidRPr="00807BE5">
        <w:t xml:space="preserve"> Татарстана</w:t>
      </w:r>
      <w:r w:rsidRPr="00807BE5">
        <w:rPr>
          <w:noProof/>
        </w:rPr>
        <w:t xml:space="preserve"> или зарегистрировать новый для установки связки с ЕСИА (Рис. 8). </w:t>
      </w:r>
    </w:p>
    <w:p w:rsidR="00252CF1" w:rsidRPr="00F45634" w:rsidRDefault="00252CF1" w:rsidP="00252CF1">
      <w:pPr>
        <w:keepNext/>
        <w:tabs>
          <w:tab w:val="left" w:pos="993"/>
        </w:tabs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</w:rPr>
        <w:lastRenderedPageBreak/>
        <w:drawing>
          <wp:inline distT="0" distB="0" distL="0" distR="0">
            <wp:extent cx="5939759" cy="2924175"/>
            <wp:effectExtent l="0" t="0" r="444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5"/>
                    <a:srcRect b="10241"/>
                    <a:stretch/>
                  </pic:blipFill>
                  <pic:spPr bwMode="auto">
                    <a:xfrm>
                      <a:off x="0" y="0"/>
                      <a:ext cx="5942227" cy="29253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252CF1" w:rsidRPr="00F45634" w:rsidRDefault="00252CF1" w:rsidP="00252CF1">
      <w:pPr>
        <w:pStyle w:val="a5"/>
        <w:spacing w:after="0"/>
        <w:jc w:val="center"/>
        <w:rPr>
          <w:noProof/>
          <w:color w:val="auto"/>
          <w:sz w:val="28"/>
          <w:szCs w:val="28"/>
          <w:lang w:eastAsia="ru-RU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860991" w:rsidRPr="00F45634">
        <w:rPr>
          <w:color w:val="auto"/>
          <w:sz w:val="28"/>
          <w:szCs w:val="28"/>
        </w:rPr>
        <w:fldChar w:fldCharType="begin"/>
      </w:r>
      <w:r w:rsidRPr="00F45634">
        <w:rPr>
          <w:color w:val="auto"/>
          <w:sz w:val="28"/>
          <w:szCs w:val="28"/>
        </w:rPr>
        <w:instrText xml:space="preserve"> SEQ Рисунок \* ARABIC </w:instrText>
      </w:r>
      <w:r w:rsidR="00860991" w:rsidRPr="00F45634">
        <w:rPr>
          <w:color w:val="auto"/>
          <w:sz w:val="28"/>
          <w:szCs w:val="28"/>
        </w:rPr>
        <w:fldChar w:fldCharType="separate"/>
      </w:r>
      <w:r>
        <w:rPr>
          <w:noProof/>
          <w:color w:val="auto"/>
          <w:sz w:val="28"/>
          <w:szCs w:val="28"/>
        </w:rPr>
        <w:t>8</w:t>
      </w:r>
      <w:r w:rsidR="00860991" w:rsidRPr="00F45634">
        <w:rPr>
          <w:noProof/>
          <w:color w:val="auto"/>
          <w:sz w:val="28"/>
          <w:szCs w:val="28"/>
        </w:rPr>
        <w:fldChar w:fldCharType="end"/>
      </w:r>
    </w:p>
    <w:p w:rsidR="00252CF1" w:rsidRPr="00807BE5" w:rsidRDefault="00252CF1" w:rsidP="00252CF1">
      <w:pPr>
        <w:ind w:firstLine="426"/>
        <w:jc w:val="both"/>
        <w:rPr>
          <w:noProof/>
        </w:rPr>
      </w:pPr>
      <w:r w:rsidRPr="00807BE5">
        <w:rPr>
          <w:noProof/>
        </w:rPr>
        <w:t xml:space="preserve">Если </w:t>
      </w:r>
      <w:proofErr w:type="gramStart"/>
      <w:r w:rsidRPr="00807BE5">
        <w:rPr>
          <w:noProof/>
        </w:rPr>
        <w:t xml:space="preserve">данные, сохраненные в учетной записи в ЕСИА и в Личном кабинете на Портале </w:t>
      </w:r>
      <w:proofErr w:type="spellStart"/>
      <w:r w:rsidRPr="00807BE5">
        <w:t>госуслуг</w:t>
      </w:r>
      <w:proofErr w:type="spellEnd"/>
      <w:r w:rsidRPr="00807BE5">
        <w:t xml:space="preserve"> Татарстана </w:t>
      </w:r>
      <w:r w:rsidRPr="00807BE5">
        <w:rPr>
          <w:noProof/>
        </w:rPr>
        <w:t>различаются</w:t>
      </w:r>
      <w:proofErr w:type="gramEnd"/>
      <w:r w:rsidRPr="00807BE5">
        <w:rPr>
          <w:noProof/>
        </w:rPr>
        <w:t xml:space="preserve">, Вам будет предложено сохранить данные ЕСИА в Личном кабинете на Портале </w:t>
      </w:r>
      <w:proofErr w:type="spellStart"/>
      <w:r w:rsidRPr="00807BE5">
        <w:t>госуслуг</w:t>
      </w:r>
      <w:proofErr w:type="spellEnd"/>
      <w:r w:rsidRPr="00807BE5">
        <w:t xml:space="preserve"> Татарстана </w:t>
      </w:r>
      <w:r w:rsidRPr="00807BE5">
        <w:rPr>
          <w:noProof/>
        </w:rPr>
        <w:t xml:space="preserve">(установить привязку). Для того, чтобы установить привязку Личного кабинета к ЕСИА и  иметь возможность в дальнейшем авторизовываться через ЕСИА на Портале </w:t>
      </w:r>
      <w:proofErr w:type="spellStart"/>
      <w:r w:rsidRPr="00807BE5">
        <w:t>госуслуг</w:t>
      </w:r>
      <w:proofErr w:type="spellEnd"/>
      <w:r w:rsidRPr="00807BE5">
        <w:t xml:space="preserve"> Татарстана</w:t>
      </w:r>
      <w:r w:rsidRPr="00807BE5">
        <w:rPr>
          <w:noProof/>
        </w:rPr>
        <w:t>, необходимо нажать на соответствующую кнопку «Подтвержить замену» (Рис. 9).</w:t>
      </w:r>
    </w:p>
    <w:p w:rsidR="00252CF1" w:rsidRPr="00F45634" w:rsidRDefault="00252CF1" w:rsidP="00252CF1">
      <w:pPr>
        <w:ind w:firstLine="426"/>
        <w:jc w:val="both"/>
        <w:rPr>
          <w:noProof/>
          <w:sz w:val="28"/>
          <w:szCs w:val="28"/>
        </w:rPr>
      </w:pPr>
    </w:p>
    <w:p w:rsidR="00252CF1" w:rsidRPr="00F45634" w:rsidRDefault="00252CF1" w:rsidP="00252CF1">
      <w:pPr>
        <w:keepNext/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</w:rPr>
        <w:lastRenderedPageBreak/>
        <w:drawing>
          <wp:inline distT="0" distB="0" distL="0" distR="0">
            <wp:extent cx="5940425" cy="2967355"/>
            <wp:effectExtent l="0" t="0" r="3175" b="444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3421" cy="29688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2CF1" w:rsidRPr="00F45634" w:rsidRDefault="00252CF1" w:rsidP="00252CF1">
      <w:pPr>
        <w:pStyle w:val="a5"/>
        <w:spacing w:after="0"/>
        <w:jc w:val="center"/>
        <w:rPr>
          <w:noProof/>
          <w:color w:val="auto"/>
          <w:sz w:val="28"/>
          <w:szCs w:val="28"/>
          <w:lang w:eastAsia="ru-RU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860991" w:rsidRPr="00F45634">
        <w:rPr>
          <w:color w:val="auto"/>
          <w:sz w:val="28"/>
          <w:szCs w:val="28"/>
        </w:rPr>
        <w:fldChar w:fldCharType="begin"/>
      </w:r>
      <w:r w:rsidRPr="00F45634">
        <w:rPr>
          <w:color w:val="auto"/>
          <w:sz w:val="28"/>
          <w:szCs w:val="28"/>
        </w:rPr>
        <w:instrText xml:space="preserve"> SEQ Рисунок \* ARABIC </w:instrText>
      </w:r>
      <w:r w:rsidR="00860991" w:rsidRPr="00F45634">
        <w:rPr>
          <w:color w:val="auto"/>
          <w:sz w:val="28"/>
          <w:szCs w:val="28"/>
        </w:rPr>
        <w:fldChar w:fldCharType="separate"/>
      </w:r>
      <w:r>
        <w:rPr>
          <w:noProof/>
          <w:color w:val="auto"/>
          <w:sz w:val="28"/>
          <w:szCs w:val="28"/>
        </w:rPr>
        <w:t>9</w:t>
      </w:r>
      <w:r w:rsidR="00860991" w:rsidRPr="00F45634">
        <w:rPr>
          <w:noProof/>
          <w:color w:val="auto"/>
          <w:sz w:val="28"/>
          <w:szCs w:val="28"/>
        </w:rPr>
        <w:fldChar w:fldCharType="end"/>
      </w:r>
    </w:p>
    <w:p w:rsidR="00252CF1" w:rsidRPr="00F45634" w:rsidRDefault="00252CF1" w:rsidP="00252CF1">
      <w:pPr>
        <w:jc w:val="both"/>
        <w:rPr>
          <w:noProof/>
          <w:sz w:val="28"/>
          <w:szCs w:val="28"/>
        </w:rPr>
      </w:pPr>
    </w:p>
    <w:p w:rsidR="00252CF1" w:rsidRPr="00807BE5" w:rsidRDefault="00252CF1" w:rsidP="00252CF1">
      <w:pPr>
        <w:ind w:firstLine="426"/>
        <w:jc w:val="both"/>
      </w:pPr>
      <w:r w:rsidRPr="00807BE5">
        <w:t xml:space="preserve">Также связать существующий на Портале </w:t>
      </w:r>
      <w:proofErr w:type="spellStart"/>
      <w:r w:rsidRPr="00807BE5">
        <w:t>госуслуг</w:t>
      </w:r>
      <w:proofErr w:type="spellEnd"/>
      <w:r w:rsidRPr="00807BE5">
        <w:t xml:space="preserve"> Татарстана Личный кабинет с учетной записью в ЕСИА можно в разделе «Настройки» Личного кабинета, во вкладке «Привязка к ЕСИА» (Рис. 10). После нажатия на кнопку «Установить привязку к ЕСИА» произойдет переход к странице авторизации в ЕСИА. Необходимо авторизоваться в ЕСИА и установить привязку учетной записи в ЕСИА к Личному кабинету на Портале, повторив шаг 2 (рис.6).</w:t>
      </w:r>
    </w:p>
    <w:p w:rsidR="00252CF1" w:rsidRPr="00F45634" w:rsidRDefault="00252CF1" w:rsidP="00252CF1">
      <w:pPr>
        <w:jc w:val="both"/>
        <w:rPr>
          <w:sz w:val="28"/>
          <w:szCs w:val="28"/>
        </w:rPr>
      </w:pPr>
    </w:p>
    <w:p w:rsidR="00252CF1" w:rsidRPr="00F45634" w:rsidRDefault="00252CF1" w:rsidP="00252CF1">
      <w:pPr>
        <w:keepNext/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</w:rPr>
        <w:lastRenderedPageBreak/>
        <w:drawing>
          <wp:inline distT="0" distB="0" distL="0" distR="0">
            <wp:extent cx="5460087" cy="3391032"/>
            <wp:effectExtent l="0" t="0" r="762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462085" cy="33922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2CF1" w:rsidRPr="00F45634" w:rsidRDefault="00252CF1" w:rsidP="00252CF1">
      <w:pPr>
        <w:pStyle w:val="a5"/>
        <w:spacing w:after="0"/>
        <w:jc w:val="center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860991" w:rsidRPr="00F45634">
        <w:rPr>
          <w:color w:val="auto"/>
          <w:sz w:val="28"/>
          <w:szCs w:val="28"/>
        </w:rPr>
        <w:fldChar w:fldCharType="begin"/>
      </w:r>
      <w:r w:rsidRPr="00F45634">
        <w:rPr>
          <w:color w:val="auto"/>
          <w:sz w:val="28"/>
          <w:szCs w:val="28"/>
        </w:rPr>
        <w:instrText xml:space="preserve"> SEQ Рисунок \* ARABIC </w:instrText>
      </w:r>
      <w:r w:rsidR="00860991" w:rsidRPr="00F45634">
        <w:rPr>
          <w:color w:val="auto"/>
          <w:sz w:val="28"/>
          <w:szCs w:val="28"/>
        </w:rPr>
        <w:fldChar w:fldCharType="separate"/>
      </w:r>
      <w:r>
        <w:rPr>
          <w:noProof/>
          <w:color w:val="auto"/>
          <w:sz w:val="28"/>
          <w:szCs w:val="28"/>
        </w:rPr>
        <w:t>10</w:t>
      </w:r>
      <w:r w:rsidR="00860991" w:rsidRPr="00F45634">
        <w:rPr>
          <w:noProof/>
          <w:color w:val="auto"/>
          <w:sz w:val="28"/>
          <w:szCs w:val="28"/>
        </w:rPr>
        <w:fldChar w:fldCharType="end"/>
      </w:r>
    </w:p>
    <w:p w:rsidR="00252CF1" w:rsidRPr="00F45634" w:rsidRDefault="00252CF1" w:rsidP="00252CF1">
      <w:pPr>
        <w:ind w:firstLine="426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При привязке учетной записи, Портал </w:t>
      </w:r>
      <w:proofErr w:type="spellStart"/>
      <w:r w:rsidRPr="00F45634">
        <w:rPr>
          <w:sz w:val="28"/>
          <w:szCs w:val="28"/>
        </w:rPr>
        <w:t>госуслуг</w:t>
      </w:r>
      <w:proofErr w:type="spellEnd"/>
      <w:r w:rsidRPr="00F45634">
        <w:rPr>
          <w:sz w:val="28"/>
          <w:szCs w:val="28"/>
        </w:rPr>
        <w:t xml:space="preserve"> Татарстана получает информацию об уровне учетной записи в ЕСИА. </w:t>
      </w:r>
      <w:proofErr w:type="gramStart"/>
      <w:r w:rsidRPr="00F45634">
        <w:rPr>
          <w:sz w:val="28"/>
          <w:szCs w:val="28"/>
        </w:rPr>
        <w:t xml:space="preserve">Большинство услуг доступны только при наличии учетной записи уровня не ниже стандартной. </w:t>
      </w:r>
      <w:proofErr w:type="gramEnd"/>
    </w:p>
    <w:p w:rsidR="00252CF1" w:rsidRDefault="00252CF1" w:rsidP="00252CF1">
      <w:pPr>
        <w:rPr>
          <w:b/>
          <w:sz w:val="28"/>
          <w:szCs w:val="28"/>
        </w:rPr>
      </w:pPr>
    </w:p>
    <w:p w:rsidR="00252CF1" w:rsidRPr="00565C21" w:rsidRDefault="00252CF1" w:rsidP="00252CF1">
      <w:pPr>
        <w:rPr>
          <w:b/>
          <w:bCs/>
          <w:sz w:val="28"/>
          <w:szCs w:val="28"/>
        </w:rPr>
      </w:pPr>
      <w:r w:rsidRPr="00F45634">
        <w:rPr>
          <w:b/>
          <w:sz w:val="28"/>
          <w:szCs w:val="28"/>
        </w:rPr>
        <w:t xml:space="preserve">Телефон службы технической поддержки gosuslugi.ru – </w:t>
      </w:r>
      <w:r w:rsidRPr="00F45634">
        <w:rPr>
          <w:b/>
          <w:bCs/>
          <w:sz w:val="28"/>
          <w:szCs w:val="28"/>
        </w:rPr>
        <w:t>8 (800) 100-70-10</w:t>
      </w:r>
      <w:r w:rsidRPr="00565C21">
        <w:rPr>
          <w:b/>
          <w:bCs/>
          <w:sz w:val="28"/>
          <w:szCs w:val="28"/>
        </w:rPr>
        <w:t>,</w:t>
      </w:r>
      <w:r>
        <w:rPr>
          <w:b/>
          <w:bCs/>
          <w:sz w:val="28"/>
          <w:szCs w:val="28"/>
        </w:rPr>
        <w:t xml:space="preserve"> телефон технической поддержки </w:t>
      </w:r>
      <w:proofErr w:type="spellStart"/>
      <w:r>
        <w:rPr>
          <w:b/>
          <w:bCs/>
          <w:sz w:val="28"/>
          <w:szCs w:val="28"/>
          <w:lang w:val="en-US"/>
        </w:rPr>
        <w:t>uslugi</w:t>
      </w:r>
      <w:proofErr w:type="spellEnd"/>
      <w:r w:rsidRPr="00565C21">
        <w:rPr>
          <w:b/>
          <w:bCs/>
          <w:sz w:val="28"/>
          <w:szCs w:val="28"/>
        </w:rPr>
        <w:t>.</w:t>
      </w:r>
      <w:proofErr w:type="spellStart"/>
      <w:r>
        <w:rPr>
          <w:b/>
          <w:bCs/>
          <w:sz w:val="28"/>
          <w:szCs w:val="28"/>
          <w:lang w:val="en-US"/>
        </w:rPr>
        <w:t>tatarstan</w:t>
      </w:r>
      <w:proofErr w:type="spellEnd"/>
      <w:r w:rsidRPr="00565C21">
        <w:rPr>
          <w:b/>
          <w:bCs/>
          <w:sz w:val="28"/>
          <w:szCs w:val="28"/>
        </w:rPr>
        <w:t>.</w:t>
      </w:r>
      <w:proofErr w:type="spellStart"/>
      <w:r>
        <w:rPr>
          <w:b/>
          <w:bCs/>
          <w:sz w:val="28"/>
          <w:szCs w:val="28"/>
          <w:lang w:val="en-US"/>
        </w:rPr>
        <w:t>ru</w:t>
      </w:r>
      <w:proofErr w:type="spellEnd"/>
      <w:r w:rsidRPr="00565C21">
        <w:rPr>
          <w:b/>
          <w:bCs/>
          <w:sz w:val="28"/>
          <w:szCs w:val="28"/>
        </w:rPr>
        <w:t xml:space="preserve"> – 8 (843) 5 –</w:t>
      </w:r>
      <w:r>
        <w:rPr>
          <w:b/>
          <w:bCs/>
          <w:sz w:val="28"/>
          <w:szCs w:val="28"/>
        </w:rPr>
        <w:t xml:space="preserve"> 114</w:t>
      </w:r>
      <w:r w:rsidRPr="00565C21">
        <w:rPr>
          <w:b/>
          <w:bCs/>
          <w:sz w:val="28"/>
          <w:szCs w:val="28"/>
        </w:rPr>
        <w:t xml:space="preserve"> – 115</w:t>
      </w:r>
      <w:r w:rsidRPr="00F45634">
        <w:rPr>
          <w:b/>
          <w:bCs/>
          <w:sz w:val="28"/>
          <w:szCs w:val="28"/>
        </w:rPr>
        <w:t xml:space="preserve">. </w:t>
      </w:r>
    </w:p>
    <w:p w:rsidR="00252CF1" w:rsidRPr="00F45634" w:rsidRDefault="00252CF1" w:rsidP="00252CF1">
      <w:pPr>
        <w:rPr>
          <w:sz w:val="28"/>
          <w:szCs w:val="28"/>
        </w:rPr>
      </w:pPr>
    </w:p>
    <w:p w:rsidR="00252CF1" w:rsidRDefault="00252CF1" w:rsidP="00252CF1">
      <w:pPr>
        <w:tabs>
          <w:tab w:val="center" w:pos="0"/>
        </w:tabs>
        <w:jc w:val="both"/>
        <w:rPr>
          <w:sz w:val="28"/>
          <w:szCs w:val="28"/>
        </w:rPr>
      </w:pPr>
    </w:p>
    <w:p w:rsidR="00252CF1" w:rsidRDefault="00252CF1" w:rsidP="00252CF1"/>
    <w:p w:rsidR="00525408" w:rsidRDefault="00525408">
      <w:bookmarkStart w:id="0" w:name="_GoBack"/>
      <w:bookmarkEnd w:id="0"/>
    </w:p>
    <w:sectPr w:rsidR="00525408" w:rsidSect="00012BA4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EC3215"/>
    <w:multiLevelType w:val="hybridMultilevel"/>
    <w:tmpl w:val="4EFEF6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1546692"/>
    <w:multiLevelType w:val="hybridMultilevel"/>
    <w:tmpl w:val="8182B78A"/>
    <w:lvl w:ilvl="0" w:tplc="B56226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7DD32F5"/>
    <w:multiLevelType w:val="hybridMultilevel"/>
    <w:tmpl w:val="30D25202"/>
    <w:lvl w:ilvl="0" w:tplc="B56226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0807B6C"/>
    <w:multiLevelType w:val="hybridMultilevel"/>
    <w:tmpl w:val="4B961FEC"/>
    <w:lvl w:ilvl="0" w:tplc="B56226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742A67"/>
    <w:rsid w:val="00012BA4"/>
    <w:rsid w:val="00252CF1"/>
    <w:rsid w:val="00525408"/>
    <w:rsid w:val="005948BA"/>
    <w:rsid w:val="00742A67"/>
    <w:rsid w:val="00860991"/>
    <w:rsid w:val="00AD20F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2CF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252CF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252CF1"/>
    <w:pPr>
      <w:spacing w:before="120" w:after="120" w:line="276" w:lineRule="auto"/>
      <w:ind w:left="720"/>
      <w:contextualSpacing/>
    </w:pPr>
    <w:rPr>
      <w:rFonts w:eastAsiaTheme="minorHAnsi" w:cstheme="minorBidi"/>
      <w:szCs w:val="22"/>
      <w:lang w:eastAsia="en-US"/>
    </w:rPr>
  </w:style>
  <w:style w:type="character" w:styleId="a4">
    <w:name w:val="Hyperlink"/>
    <w:basedOn w:val="a0"/>
    <w:uiPriority w:val="99"/>
    <w:unhideWhenUsed/>
    <w:rsid w:val="00252CF1"/>
    <w:rPr>
      <w:color w:val="0000FF" w:themeColor="hyperlink"/>
      <w:u w:val="single"/>
    </w:rPr>
  </w:style>
  <w:style w:type="paragraph" w:styleId="a5">
    <w:name w:val="caption"/>
    <w:basedOn w:val="a"/>
    <w:next w:val="a"/>
    <w:uiPriority w:val="35"/>
    <w:unhideWhenUsed/>
    <w:qFormat/>
    <w:rsid w:val="00252CF1"/>
    <w:pPr>
      <w:spacing w:after="200"/>
    </w:pPr>
    <w:rPr>
      <w:rFonts w:eastAsiaTheme="minorHAnsi" w:cstheme="minorBidi"/>
      <w:i/>
      <w:iCs/>
      <w:color w:val="1F497D" w:themeColor="text2"/>
      <w:sz w:val="18"/>
      <w:szCs w:val="18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252CF1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52CF1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2CF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252CF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252CF1"/>
    <w:pPr>
      <w:spacing w:before="120" w:after="120" w:line="276" w:lineRule="auto"/>
      <w:ind w:left="720"/>
      <w:contextualSpacing/>
    </w:pPr>
    <w:rPr>
      <w:rFonts w:eastAsiaTheme="minorHAnsi" w:cstheme="minorBidi"/>
      <w:szCs w:val="22"/>
      <w:lang w:eastAsia="en-US"/>
    </w:rPr>
  </w:style>
  <w:style w:type="character" w:styleId="a4">
    <w:name w:val="Hyperlink"/>
    <w:basedOn w:val="a0"/>
    <w:uiPriority w:val="99"/>
    <w:unhideWhenUsed/>
    <w:rsid w:val="00252CF1"/>
    <w:rPr>
      <w:color w:val="0000FF" w:themeColor="hyperlink"/>
      <w:u w:val="single"/>
    </w:rPr>
  </w:style>
  <w:style w:type="paragraph" w:styleId="a5">
    <w:name w:val="caption"/>
    <w:basedOn w:val="a"/>
    <w:next w:val="a"/>
    <w:uiPriority w:val="35"/>
    <w:unhideWhenUsed/>
    <w:qFormat/>
    <w:rsid w:val="00252CF1"/>
    <w:pPr>
      <w:spacing w:after="200"/>
    </w:pPr>
    <w:rPr>
      <w:rFonts w:eastAsiaTheme="minorHAnsi" w:cstheme="minorBidi"/>
      <w:i/>
      <w:iCs/>
      <w:color w:val="1F497D" w:themeColor="text2"/>
      <w:sz w:val="18"/>
      <w:szCs w:val="18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252CF1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52CF1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esia.gosuslugi.ru/registration" TargetMode="External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microsoft.com/office/2007/relationships/stylesWithEffects" Target="stylesWithEffects.xml"/><Relationship Id="rId1" Type="http://schemas.openxmlformats.org/officeDocument/2006/relationships/numbering" Target="numbering.xml"/><Relationship Id="rId6" Type="http://schemas.openxmlformats.org/officeDocument/2006/relationships/package" Target="embeddings/_________Microsoft_Office_Word1.docx"/><Relationship Id="rId11" Type="http://schemas.openxmlformats.org/officeDocument/2006/relationships/image" Target="media/image5.png"/><Relationship Id="rId5" Type="http://schemas.openxmlformats.org/officeDocument/2006/relationships/image" Target="media/image1.emf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771</Words>
  <Characters>4401</Characters>
  <Application>Microsoft Office Word</Application>
  <DocSecurity>0</DocSecurity>
  <Lines>36</Lines>
  <Paragraphs>10</Paragraphs>
  <ScaleCrop>false</ScaleCrop>
  <Company/>
  <LinksUpToDate>false</LinksUpToDate>
  <CharactersWithSpaces>5162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Гость</dc:creator>
  <cp:keywords/>
  <dc:description/>
  <cp:lastModifiedBy>1</cp:lastModifiedBy>
  <cp:revision>4</cp:revision>
  <dcterms:created xsi:type="dcterms:W3CDTF">2017-01-23T09:14:00Z</dcterms:created>
  <dcterms:modified xsi:type="dcterms:W3CDTF">2017-08-24T20:25:00Z</dcterms:modified>
</cp:coreProperties>
</file>